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CC" w:rsidRDefault="008175CC" w:rsidP="00CE2CA2">
      <w:pPr>
        <w:widowControl w:val="0"/>
        <w:autoSpaceDE w:val="0"/>
        <w:autoSpaceDN w:val="0"/>
        <w:adjustRightInd w:val="0"/>
        <w:jc w:val="center"/>
        <w:rPr>
          <w:rFonts w:cs="Times New Roman"/>
          <w:b/>
          <w:sz w:val="32"/>
          <w:szCs w:val="32"/>
        </w:rPr>
      </w:pPr>
    </w:p>
    <w:p w:rsidR="00E867A5" w:rsidRDefault="00E867A5" w:rsidP="00CE2CA2">
      <w:pPr>
        <w:widowControl w:val="0"/>
        <w:autoSpaceDE w:val="0"/>
        <w:autoSpaceDN w:val="0"/>
        <w:adjustRightInd w:val="0"/>
        <w:jc w:val="center"/>
        <w:rPr>
          <w:rFonts w:cs="Times New Roman"/>
          <w:b/>
          <w:sz w:val="32"/>
          <w:szCs w:val="32"/>
        </w:rPr>
      </w:pPr>
      <w:r w:rsidRPr="00715930">
        <w:rPr>
          <w:rFonts w:cs="Times New Roman"/>
          <w:b/>
          <w:sz w:val="32"/>
          <w:szCs w:val="32"/>
        </w:rPr>
        <w:t xml:space="preserve">Thomas W. Mann.  </w:t>
      </w:r>
      <w:proofErr w:type="gramStart"/>
      <w:r w:rsidRPr="00715930">
        <w:rPr>
          <w:rFonts w:cs="Times New Roman"/>
          <w:b/>
          <w:i/>
          <w:sz w:val="32"/>
          <w:szCs w:val="32"/>
        </w:rPr>
        <w:t xml:space="preserve">The </w:t>
      </w:r>
      <w:r w:rsidR="008175CC">
        <w:rPr>
          <w:rFonts w:cs="Times New Roman"/>
          <w:b/>
          <w:i/>
          <w:sz w:val="32"/>
          <w:szCs w:val="32"/>
        </w:rPr>
        <w:t xml:space="preserve">Book of the </w:t>
      </w:r>
      <w:r w:rsidRPr="00715930">
        <w:rPr>
          <w:rFonts w:cs="Times New Roman"/>
          <w:b/>
          <w:i/>
          <w:sz w:val="32"/>
          <w:szCs w:val="32"/>
        </w:rPr>
        <w:t>Former Prophets</w:t>
      </w:r>
      <w:r w:rsidRPr="00715930">
        <w:rPr>
          <w:rFonts w:cs="Times New Roman"/>
          <w:b/>
          <w:sz w:val="32"/>
          <w:szCs w:val="32"/>
        </w:rPr>
        <w:t>.</w:t>
      </w:r>
      <w:proofErr w:type="gramEnd"/>
      <w:r w:rsidRPr="00715930">
        <w:rPr>
          <w:rFonts w:cs="Times New Roman"/>
          <w:b/>
          <w:sz w:val="32"/>
          <w:szCs w:val="32"/>
        </w:rPr>
        <w:t xml:space="preserve"> </w:t>
      </w:r>
      <w:proofErr w:type="gramStart"/>
      <w:r w:rsidRPr="00715930">
        <w:rPr>
          <w:rFonts w:cs="Times New Roman"/>
          <w:b/>
          <w:sz w:val="32"/>
          <w:szCs w:val="32"/>
        </w:rPr>
        <w:t>Cascade, 2011.</w:t>
      </w:r>
      <w:proofErr w:type="gramEnd"/>
    </w:p>
    <w:p w:rsidR="008175CC" w:rsidRPr="00715930" w:rsidRDefault="008175CC" w:rsidP="00CE2CA2">
      <w:pPr>
        <w:widowControl w:val="0"/>
        <w:autoSpaceDE w:val="0"/>
        <w:autoSpaceDN w:val="0"/>
        <w:adjustRightInd w:val="0"/>
        <w:jc w:val="center"/>
        <w:rPr>
          <w:rFonts w:cs="Times New Roman"/>
          <w:b/>
          <w:sz w:val="32"/>
          <w:szCs w:val="32"/>
        </w:rPr>
      </w:pPr>
    </w:p>
    <w:p w:rsidR="00E867A5" w:rsidRDefault="00E867A5" w:rsidP="00C76B30">
      <w:pPr>
        <w:widowControl w:val="0"/>
        <w:autoSpaceDE w:val="0"/>
        <w:autoSpaceDN w:val="0"/>
        <w:adjustRightInd w:val="0"/>
        <w:rPr>
          <w:rFonts w:cs="Times New Roman"/>
        </w:rPr>
      </w:pPr>
    </w:p>
    <w:p w:rsidR="008A1B4E" w:rsidRDefault="008A1B4E" w:rsidP="00C76B30">
      <w:pPr>
        <w:widowControl w:val="0"/>
        <w:autoSpaceDE w:val="0"/>
        <w:autoSpaceDN w:val="0"/>
        <w:adjustRightInd w:val="0"/>
        <w:rPr>
          <w:rFonts w:cs="Times New Roman"/>
          <w:b/>
          <w:sz w:val="28"/>
          <w:szCs w:val="28"/>
        </w:rPr>
      </w:pPr>
    </w:p>
    <w:p w:rsidR="008A1B4E" w:rsidRDefault="008A1B4E" w:rsidP="00C76B30">
      <w:pPr>
        <w:widowControl w:val="0"/>
        <w:autoSpaceDE w:val="0"/>
        <w:autoSpaceDN w:val="0"/>
        <w:adjustRightInd w:val="0"/>
        <w:rPr>
          <w:rFonts w:cs="Times New Roman"/>
          <w:b/>
          <w:sz w:val="28"/>
          <w:szCs w:val="28"/>
        </w:rPr>
      </w:pPr>
      <w:r>
        <w:rPr>
          <w:rFonts w:cs="Times New Roman"/>
          <w:b/>
          <w:sz w:val="28"/>
          <w:szCs w:val="28"/>
        </w:rPr>
        <w:t>From the inside:  understanding the text</w:t>
      </w:r>
    </w:p>
    <w:p w:rsidR="008A1B4E" w:rsidRDefault="008A1B4E" w:rsidP="00C76B30">
      <w:pPr>
        <w:widowControl w:val="0"/>
        <w:autoSpaceDE w:val="0"/>
        <w:autoSpaceDN w:val="0"/>
        <w:adjustRightInd w:val="0"/>
        <w:rPr>
          <w:rFonts w:cs="Times New Roman"/>
          <w:b/>
          <w:sz w:val="28"/>
          <w:szCs w:val="28"/>
        </w:rPr>
      </w:pPr>
    </w:p>
    <w:p w:rsidR="008A1B4E" w:rsidRPr="00715930" w:rsidRDefault="008A1B4E" w:rsidP="008A1B4E">
      <w:pPr>
        <w:pStyle w:val="ListParagraph"/>
        <w:widowControl w:val="0"/>
        <w:numPr>
          <w:ilvl w:val="0"/>
          <w:numId w:val="1"/>
        </w:numPr>
        <w:autoSpaceDE w:val="0"/>
        <w:autoSpaceDN w:val="0"/>
        <w:adjustRightInd w:val="0"/>
        <w:ind w:left="360"/>
        <w:rPr>
          <w:rFonts w:cs="Times New Roman"/>
          <w:sz w:val="28"/>
          <w:szCs w:val="28"/>
        </w:rPr>
      </w:pPr>
      <w:r w:rsidRPr="00715930">
        <w:rPr>
          <w:rFonts w:cs="Times New Roman"/>
          <w:sz w:val="28"/>
          <w:szCs w:val="28"/>
        </w:rPr>
        <w:t xml:space="preserve">The ending of the Former Prophets can be read in diametrically opposite ways. On the one hand, a Davidic king survives and seems to be treated with respect by his captors--a sign of hope. On the other hand, there is no indication here that the Davidic </w:t>
      </w:r>
      <w:r w:rsidRPr="00715930">
        <w:rPr>
          <w:rFonts w:cs="Times New Roman"/>
          <w:iCs/>
          <w:sz w:val="28"/>
          <w:szCs w:val="28"/>
        </w:rPr>
        <w:t xml:space="preserve">dynasty </w:t>
      </w:r>
      <w:r w:rsidRPr="00715930">
        <w:rPr>
          <w:rFonts w:cs="Times New Roman"/>
          <w:sz w:val="28"/>
          <w:szCs w:val="28"/>
        </w:rPr>
        <w:t xml:space="preserve">will survive after </w:t>
      </w:r>
      <w:proofErr w:type="spellStart"/>
      <w:r w:rsidRPr="00715930">
        <w:rPr>
          <w:rFonts w:cs="Times New Roman"/>
          <w:sz w:val="28"/>
          <w:szCs w:val="28"/>
        </w:rPr>
        <w:t>Jehoichin</w:t>
      </w:r>
      <w:proofErr w:type="spellEnd"/>
      <w:r w:rsidRPr="00715930">
        <w:rPr>
          <w:rFonts w:cs="Times New Roman"/>
          <w:sz w:val="28"/>
          <w:szCs w:val="28"/>
        </w:rPr>
        <w:t xml:space="preserve"> is gone--a sign of resignation, if not despair. The editor has given us a report without commentary.</w:t>
      </w:r>
      <w:r w:rsidR="008175CC">
        <w:rPr>
          <w:rFonts w:cs="Times New Roman"/>
          <w:sz w:val="28"/>
          <w:szCs w:val="28"/>
        </w:rPr>
        <w:t xml:space="preserve"> p. 382</w:t>
      </w:r>
    </w:p>
    <w:p w:rsidR="008A1B4E" w:rsidRDefault="008A1B4E" w:rsidP="00C76B30">
      <w:pPr>
        <w:widowControl w:val="0"/>
        <w:autoSpaceDE w:val="0"/>
        <w:autoSpaceDN w:val="0"/>
        <w:adjustRightInd w:val="0"/>
        <w:rPr>
          <w:rFonts w:cs="Times New Roman"/>
          <w:b/>
          <w:sz w:val="28"/>
          <w:szCs w:val="28"/>
        </w:rPr>
      </w:pPr>
    </w:p>
    <w:p w:rsidR="008175CC" w:rsidRDefault="008175CC" w:rsidP="008175CC">
      <w:pPr>
        <w:pStyle w:val="ListParagraph"/>
        <w:widowControl w:val="0"/>
        <w:numPr>
          <w:ilvl w:val="0"/>
          <w:numId w:val="1"/>
        </w:numPr>
        <w:autoSpaceDE w:val="0"/>
        <w:autoSpaceDN w:val="0"/>
        <w:adjustRightInd w:val="0"/>
        <w:ind w:left="360"/>
        <w:rPr>
          <w:rFonts w:cs="Times New Roman"/>
          <w:sz w:val="28"/>
          <w:szCs w:val="28"/>
        </w:rPr>
      </w:pPr>
      <w:r w:rsidRPr="00715930">
        <w:rPr>
          <w:rFonts w:cs="Times New Roman"/>
          <w:sz w:val="28"/>
          <w:szCs w:val="28"/>
        </w:rPr>
        <w:t>The Former Prophets is a theodicy in that it attempts to show how God is good despite all the evil that has consumed Israel.</w:t>
      </w:r>
      <w:r>
        <w:rPr>
          <w:rFonts w:cs="Times New Roman"/>
          <w:sz w:val="28"/>
          <w:szCs w:val="28"/>
        </w:rPr>
        <w:t xml:space="preserve">  p. 383</w:t>
      </w:r>
    </w:p>
    <w:p w:rsidR="008175CC" w:rsidRPr="008175CC" w:rsidRDefault="008175CC" w:rsidP="008175CC">
      <w:pPr>
        <w:pStyle w:val="ListParagraph"/>
        <w:rPr>
          <w:rFonts w:cs="Times New Roman"/>
          <w:sz w:val="28"/>
          <w:szCs w:val="28"/>
        </w:rPr>
      </w:pPr>
    </w:p>
    <w:p w:rsidR="008A1B4E" w:rsidRPr="00715930" w:rsidRDefault="008A1B4E" w:rsidP="008A1B4E">
      <w:pPr>
        <w:pStyle w:val="ListParagraph"/>
        <w:widowControl w:val="0"/>
        <w:numPr>
          <w:ilvl w:val="0"/>
          <w:numId w:val="1"/>
        </w:numPr>
        <w:autoSpaceDE w:val="0"/>
        <w:autoSpaceDN w:val="0"/>
        <w:adjustRightInd w:val="0"/>
        <w:ind w:left="360"/>
        <w:rPr>
          <w:rFonts w:cs="Times New Roman"/>
          <w:sz w:val="28"/>
          <w:szCs w:val="28"/>
        </w:rPr>
      </w:pPr>
      <w:r w:rsidRPr="00715930">
        <w:rPr>
          <w:rFonts w:cs="Times New Roman"/>
          <w:sz w:val="28"/>
          <w:szCs w:val="28"/>
        </w:rPr>
        <w:t xml:space="preserve">The Former Prophets is Israel's memory of at least seven hundred years of its history interpreted through the lens of the Torah. Precisely because it ends with an enormous national failure, it illustrates more eloquently than anything </w:t>
      </w:r>
      <w:r w:rsidRPr="00715930">
        <w:rPr>
          <w:rFonts w:cs="Times New Roman"/>
          <w:iCs/>
          <w:sz w:val="28"/>
          <w:szCs w:val="28"/>
        </w:rPr>
        <w:t xml:space="preserve">in </w:t>
      </w:r>
      <w:r w:rsidRPr="00715930">
        <w:rPr>
          <w:rFonts w:cs="Times New Roman"/>
          <w:sz w:val="28"/>
          <w:szCs w:val="28"/>
        </w:rPr>
        <w:t>the Torah why the "Great Commandment" of loving Yahweh alone is the center of lsrael's identity. All other centers of value have collapsed--national sovereignty, territorial occupation, political power, and religious institutions.</w:t>
      </w:r>
      <w:r w:rsidR="008175CC">
        <w:rPr>
          <w:rFonts w:cs="Times New Roman"/>
          <w:sz w:val="28"/>
          <w:szCs w:val="28"/>
        </w:rPr>
        <w:t xml:space="preserve"> p. 412</w:t>
      </w:r>
    </w:p>
    <w:p w:rsidR="008A1B4E" w:rsidRPr="00715930" w:rsidRDefault="008A1B4E" w:rsidP="008A1B4E">
      <w:pPr>
        <w:rPr>
          <w:rFonts w:cs="Times New Roman"/>
          <w:sz w:val="28"/>
          <w:szCs w:val="28"/>
        </w:rPr>
      </w:pPr>
    </w:p>
    <w:p w:rsidR="008A1B4E" w:rsidRPr="00715930" w:rsidRDefault="008A1B4E" w:rsidP="008A1B4E">
      <w:pPr>
        <w:pStyle w:val="ListParagraph"/>
        <w:widowControl w:val="0"/>
        <w:numPr>
          <w:ilvl w:val="0"/>
          <w:numId w:val="1"/>
        </w:numPr>
        <w:autoSpaceDE w:val="0"/>
        <w:autoSpaceDN w:val="0"/>
        <w:adjustRightInd w:val="0"/>
        <w:ind w:left="360"/>
        <w:rPr>
          <w:rFonts w:cs="Times New Roman"/>
          <w:sz w:val="28"/>
          <w:szCs w:val="28"/>
        </w:rPr>
      </w:pPr>
      <w:r w:rsidRPr="00715930">
        <w:rPr>
          <w:rFonts w:cs="Times New Roman"/>
          <w:sz w:val="28"/>
          <w:szCs w:val="28"/>
        </w:rPr>
        <w:t>Together, the Torah and the Former Prophets presented a magnificent "history" of Israel, from the creation of the cosmos to the Exile, but with the hi</w:t>
      </w:r>
      <w:r w:rsidR="00CA6851">
        <w:rPr>
          <w:rFonts w:cs="Times New Roman"/>
          <w:sz w:val="28"/>
          <w:szCs w:val="28"/>
        </w:rPr>
        <w:t xml:space="preserve">nts of a future that lay </w:t>
      </w:r>
      <w:proofErr w:type="gramStart"/>
      <w:r w:rsidR="00CA6851">
        <w:rPr>
          <w:rFonts w:cs="Times New Roman"/>
          <w:sz w:val="28"/>
          <w:szCs w:val="28"/>
        </w:rPr>
        <w:t>ahead.</w:t>
      </w:r>
      <w:proofErr w:type="gramEnd"/>
      <w:r w:rsidR="00CA6851">
        <w:rPr>
          <w:rFonts w:cs="Times New Roman"/>
          <w:sz w:val="28"/>
          <w:szCs w:val="28"/>
        </w:rPr>
        <w:t xml:space="preserve"> . . </w:t>
      </w:r>
      <w:r w:rsidRPr="00715930">
        <w:rPr>
          <w:rFonts w:cs="Times New Roman"/>
          <w:sz w:val="28"/>
          <w:szCs w:val="28"/>
        </w:rPr>
        <w:t>those who participated in the composition were witnesses for generations to come. They remembered, and in recording their memories they bequeathed a gift to all those who would hear their story. They taught the world how to "sing the Lord's song" in the poignant, bittersweet harmony of failure and endurance, mourning and rejoicing, despair and hope. Thus the charge to Joshua at the beginning could still be the charge to the Jews everywhere after the Exile, and to those who would identify with their story:</w:t>
      </w:r>
    </w:p>
    <w:p w:rsidR="008A1B4E" w:rsidRDefault="008A1B4E" w:rsidP="008A1B4E">
      <w:pPr>
        <w:widowControl w:val="0"/>
        <w:autoSpaceDE w:val="0"/>
        <w:autoSpaceDN w:val="0"/>
        <w:adjustRightInd w:val="0"/>
        <w:ind w:left="1080"/>
        <w:rPr>
          <w:rFonts w:cs="Times New Roman"/>
          <w:bCs/>
          <w:sz w:val="28"/>
          <w:szCs w:val="28"/>
        </w:rPr>
      </w:pPr>
      <w:r w:rsidRPr="00715930">
        <w:rPr>
          <w:rFonts w:cs="Times New Roman"/>
          <w:bCs/>
          <w:sz w:val="28"/>
          <w:szCs w:val="28"/>
        </w:rPr>
        <w:t>Only be strong and very courageous, being careful to act in ac</w:t>
      </w:r>
      <w:r w:rsidRPr="00715930">
        <w:rPr>
          <w:rFonts w:cs="Times New Roman"/>
          <w:sz w:val="28"/>
          <w:szCs w:val="28"/>
        </w:rPr>
        <w:t xml:space="preserve">cordance with all the law that my </w:t>
      </w:r>
      <w:r w:rsidRPr="00715930">
        <w:rPr>
          <w:rFonts w:cs="Times New Roman"/>
          <w:bCs/>
          <w:sz w:val="28"/>
          <w:szCs w:val="28"/>
        </w:rPr>
        <w:t xml:space="preserve">servant Moses commanded you; do not turn from it to the right </w:t>
      </w:r>
      <w:r w:rsidRPr="00715930">
        <w:rPr>
          <w:rFonts w:cs="Times New Roman"/>
          <w:sz w:val="28"/>
          <w:szCs w:val="28"/>
        </w:rPr>
        <w:t>hand or to the left ... Do not be frightened or dismayed, for the Lord your God is with you wher</w:t>
      </w:r>
      <w:r w:rsidRPr="00715930">
        <w:rPr>
          <w:rFonts w:cs="Times New Roman"/>
          <w:bCs/>
          <w:iCs/>
          <w:sz w:val="28"/>
          <w:szCs w:val="28"/>
        </w:rPr>
        <w:t xml:space="preserve">ever </w:t>
      </w:r>
      <w:r w:rsidRPr="00715930">
        <w:rPr>
          <w:rFonts w:cs="Times New Roman"/>
          <w:bCs/>
          <w:sz w:val="28"/>
          <w:szCs w:val="28"/>
        </w:rPr>
        <w:t>you go.</w:t>
      </w:r>
      <w:r w:rsidR="008175CC">
        <w:rPr>
          <w:rFonts w:cs="Times New Roman"/>
          <w:bCs/>
          <w:sz w:val="28"/>
          <w:szCs w:val="28"/>
        </w:rPr>
        <w:t xml:space="preserve"> p. 414</w:t>
      </w:r>
    </w:p>
    <w:p w:rsidR="008A1B4E" w:rsidRPr="00715930" w:rsidRDefault="008A1B4E" w:rsidP="008A1B4E">
      <w:pPr>
        <w:widowControl w:val="0"/>
        <w:autoSpaceDE w:val="0"/>
        <w:autoSpaceDN w:val="0"/>
        <w:adjustRightInd w:val="0"/>
        <w:ind w:left="1080"/>
        <w:rPr>
          <w:rFonts w:cs="Times New Roman"/>
          <w:sz w:val="28"/>
          <w:szCs w:val="28"/>
        </w:rPr>
      </w:pPr>
    </w:p>
    <w:p w:rsidR="008A1B4E" w:rsidRPr="008A1B4E" w:rsidRDefault="008A1B4E" w:rsidP="008A1B4E">
      <w:pPr>
        <w:widowControl w:val="0"/>
        <w:autoSpaceDE w:val="0"/>
        <w:autoSpaceDN w:val="0"/>
        <w:adjustRightInd w:val="0"/>
        <w:rPr>
          <w:rFonts w:cs="Times New Roman"/>
          <w:sz w:val="28"/>
          <w:szCs w:val="28"/>
        </w:rPr>
      </w:pPr>
    </w:p>
    <w:p w:rsidR="008A1B4E" w:rsidRDefault="008A1B4E">
      <w:pPr>
        <w:rPr>
          <w:rFonts w:cs="Times New Roman"/>
          <w:b/>
          <w:sz w:val="28"/>
          <w:szCs w:val="28"/>
        </w:rPr>
      </w:pPr>
      <w:r>
        <w:rPr>
          <w:rFonts w:cs="Times New Roman"/>
          <w:b/>
          <w:sz w:val="28"/>
          <w:szCs w:val="28"/>
        </w:rPr>
        <w:br w:type="page"/>
      </w:r>
    </w:p>
    <w:p w:rsidR="008175CC" w:rsidRDefault="008175CC" w:rsidP="008A1B4E">
      <w:pPr>
        <w:widowControl w:val="0"/>
        <w:autoSpaceDE w:val="0"/>
        <w:autoSpaceDN w:val="0"/>
        <w:adjustRightInd w:val="0"/>
        <w:rPr>
          <w:rFonts w:cs="Times New Roman"/>
          <w:b/>
          <w:sz w:val="28"/>
          <w:szCs w:val="28"/>
        </w:rPr>
      </w:pPr>
    </w:p>
    <w:p w:rsidR="008A1B4E" w:rsidRPr="008A1B4E" w:rsidRDefault="008A1B4E" w:rsidP="008A1B4E">
      <w:pPr>
        <w:widowControl w:val="0"/>
        <w:autoSpaceDE w:val="0"/>
        <w:autoSpaceDN w:val="0"/>
        <w:adjustRightInd w:val="0"/>
        <w:rPr>
          <w:rFonts w:cs="Times New Roman"/>
          <w:b/>
          <w:sz w:val="28"/>
          <w:szCs w:val="28"/>
        </w:rPr>
      </w:pPr>
      <w:r>
        <w:rPr>
          <w:rFonts w:cs="Times New Roman"/>
          <w:b/>
          <w:sz w:val="28"/>
          <w:szCs w:val="28"/>
        </w:rPr>
        <w:t xml:space="preserve">From the outside: challenging the </w:t>
      </w:r>
      <w:r w:rsidRPr="008A1B4E">
        <w:rPr>
          <w:rFonts w:cs="Times New Roman"/>
          <w:b/>
          <w:sz w:val="28"/>
          <w:szCs w:val="28"/>
        </w:rPr>
        <w:t>theology/ideology of the text</w:t>
      </w:r>
    </w:p>
    <w:p w:rsidR="00C76B30" w:rsidRPr="00715930" w:rsidRDefault="00C76B30" w:rsidP="001D2B46">
      <w:pPr>
        <w:rPr>
          <w:rFonts w:cs="Times New Roman"/>
          <w:sz w:val="28"/>
          <w:szCs w:val="28"/>
        </w:rPr>
      </w:pPr>
    </w:p>
    <w:p w:rsidR="00C76B30" w:rsidRDefault="00E867A5" w:rsidP="001D2B46">
      <w:pPr>
        <w:pStyle w:val="ListParagraph"/>
        <w:widowControl w:val="0"/>
        <w:numPr>
          <w:ilvl w:val="0"/>
          <w:numId w:val="1"/>
        </w:numPr>
        <w:autoSpaceDE w:val="0"/>
        <w:autoSpaceDN w:val="0"/>
        <w:adjustRightInd w:val="0"/>
        <w:ind w:left="360"/>
        <w:rPr>
          <w:rFonts w:cs="Times New Roman"/>
          <w:sz w:val="28"/>
          <w:szCs w:val="28"/>
        </w:rPr>
      </w:pPr>
      <w:r w:rsidRPr="00715930">
        <w:rPr>
          <w:rFonts w:cs="Times New Roman"/>
          <w:sz w:val="28"/>
          <w:szCs w:val="28"/>
        </w:rPr>
        <w:t>The Deuteronomic editors may insist on the truth of the system, especially in the book of Deuteronomy, but they have included within the narrative numerous instances in which the system not only fails, but seems to be reversed where good things happen to bad people</w:t>
      </w:r>
      <w:r w:rsidR="001D2B46" w:rsidRPr="00715930">
        <w:rPr>
          <w:rFonts w:cs="Times New Roman"/>
          <w:sz w:val="28"/>
          <w:szCs w:val="28"/>
        </w:rPr>
        <w:t xml:space="preserve"> </w:t>
      </w:r>
      <w:r w:rsidRPr="00715930">
        <w:rPr>
          <w:rFonts w:cs="Times New Roman"/>
          <w:sz w:val="28"/>
          <w:szCs w:val="28"/>
        </w:rPr>
        <w:t>and bad things happen to good people.</w:t>
      </w:r>
      <w:r w:rsidR="001D2B46" w:rsidRPr="00715930">
        <w:rPr>
          <w:rFonts w:cs="Times New Roman"/>
          <w:sz w:val="28"/>
          <w:szCs w:val="28"/>
        </w:rPr>
        <w:t xml:space="preserve"> For example, </w:t>
      </w:r>
      <w:proofErr w:type="spellStart"/>
      <w:r w:rsidR="00C76B30" w:rsidRPr="00715930">
        <w:rPr>
          <w:rFonts w:cs="Times New Roman"/>
          <w:sz w:val="28"/>
          <w:szCs w:val="28"/>
        </w:rPr>
        <w:t>Azariah</w:t>
      </w:r>
      <w:proofErr w:type="spellEnd"/>
      <w:r w:rsidR="00C76B30" w:rsidRPr="00715930">
        <w:rPr>
          <w:rFonts w:cs="Times New Roman"/>
          <w:sz w:val="28"/>
          <w:szCs w:val="28"/>
        </w:rPr>
        <w:t xml:space="preserve"> of Judah does everything</w:t>
      </w:r>
      <w:r w:rsidRPr="00715930">
        <w:rPr>
          <w:rFonts w:cs="Times New Roman"/>
          <w:sz w:val="28"/>
          <w:szCs w:val="28"/>
        </w:rPr>
        <w:t xml:space="preserve"> </w:t>
      </w:r>
      <w:r w:rsidR="00C76B30" w:rsidRPr="00715930">
        <w:rPr>
          <w:rFonts w:cs="Times New Roman"/>
          <w:sz w:val="28"/>
          <w:szCs w:val="28"/>
        </w:rPr>
        <w:t>right (except for preserving the</w:t>
      </w:r>
      <w:r w:rsidRPr="00715930">
        <w:rPr>
          <w:rFonts w:cs="Times New Roman"/>
          <w:sz w:val="28"/>
          <w:szCs w:val="28"/>
        </w:rPr>
        <w:t xml:space="preserve"> </w:t>
      </w:r>
      <w:r w:rsidR="00C76B30" w:rsidRPr="00715930">
        <w:rPr>
          <w:rFonts w:cs="Times New Roman"/>
          <w:sz w:val="28"/>
          <w:szCs w:val="28"/>
        </w:rPr>
        <w:t>high places) but God strikes him with</w:t>
      </w:r>
      <w:r w:rsidRPr="00715930">
        <w:rPr>
          <w:rFonts w:cs="Times New Roman"/>
          <w:sz w:val="28"/>
          <w:szCs w:val="28"/>
        </w:rPr>
        <w:t xml:space="preserve"> </w:t>
      </w:r>
      <w:r w:rsidR="00C76B30" w:rsidRPr="00715930">
        <w:rPr>
          <w:rFonts w:cs="Times New Roman"/>
          <w:sz w:val="28"/>
          <w:szCs w:val="28"/>
        </w:rPr>
        <w:t xml:space="preserve">leprosy (2 Kgs 15:1-5). </w:t>
      </w:r>
      <w:r w:rsidR="00CE2CA2" w:rsidRPr="00715930">
        <w:rPr>
          <w:rFonts w:cs="Times New Roman"/>
          <w:sz w:val="28"/>
          <w:szCs w:val="28"/>
        </w:rPr>
        <w:t>Jeroboam</w:t>
      </w:r>
      <w:r w:rsidR="00C76B30" w:rsidRPr="00715930">
        <w:rPr>
          <w:rFonts w:cs="Times New Roman"/>
          <w:sz w:val="28"/>
          <w:szCs w:val="28"/>
        </w:rPr>
        <w:t xml:space="preserve"> II did</w:t>
      </w:r>
      <w:r w:rsidRPr="00715930">
        <w:rPr>
          <w:rFonts w:cs="Times New Roman"/>
          <w:sz w:val="28"/>
          <w:szCs w:val="28"/>
        </w:rPr>
        <w:t xml:space="preserve"> </w:t>
      </w:r>
      <w:r w:rsidR="00C76B30" w:rsidRPr="00715930">
        <w:rPr>
          <w:rFonts w:cs="Times New Roman"/>
          <w:sz w:val="28"/>
          <w:szCs w:val="28"/>
        </w:rPr>
        <w:t>everything wrong (like his namesake,</w:t>
      </w:r>
      <w:r w:rsidRPr="00715930">
        <w:rPr>
          <w:rFonts w:cs="Times New Roman"/>
          <w:sz w:val="28"/>
          <w:szCs w:val="28"/>
        </w:rPr>
        <w:t xml:space="preserve"> </w:t>
      </w:r>
      <w:r w:rsidR="001D2B46" w:rsidRPr="00715930">
        <w:rPr>
          <w:rFonts w:cs="Times New Roman"/>
          <w:sz w:val="28"/>
          <w:szCs w:val="28"/>
        </w:rPr>
        <w:t>J</w:t>
      </w:r>
      <w:r w:rsidR="00C76B30" w:rsidRPr="00715930">
        <w:rPr>
          <w:rFonts w:cs="Times New Roman"/>
          <w:sz w:val="28"/>
          <w:szCs w:val="28"/>
        </w:rPr>
        <w:t xml:space="preserve">eroboam </w:t>
      </w:r>
      <w:r w:rsidR="001D2B46" w:rsidRPr="00715930">
        <w:rPr>
          <w:rFonts w:cs="Times New Roman"/>
          <w:sz w:val="28"/>
          <w:szCs w:val="28"/>
        </w:rPr>
        <w:t>I</w:t>
      </w:r>
      <w:r w:rsidR="00C76B30" w:rsidRPr="00715930">
        <w:rPr>
          <w:rFonts w:cs="Times New Roman"/>
          <w:sz w:val="28"/>
          <w:szCs w:val="28"/>
        </w:rPr>
        <w:t>), but he enjoyed a long reign</w:t>
      </w:r>
      <w:r w:rsidRPr="00715930">
        <w:rPr>
          <w:rFonts w:cs="Times New Roman"/>
          <w:sz w:val="28"/>
          <w:szCs w:val="28"/>
        </w:rPr>
        <w:t xml:space="preserve"> </w:t>
      </w:r>
      <w:r w:rsidR="00C76B30" w:rsidRPr="00715930">
        <w:rPr>
          <w:rFonts w:cs="Times New Roman"/>
          <w:sz w:val="28"/>
          <w:szCs w:val="28"/>
        </w:rPr>
        <w:t>of prosperity for forty years. Not to be</w:t>
      </w:r>
      <w:r w:rsidRPr="00715930">
        <w:rPr>
          <w:rFonts w:cs="Times New Roman"/>
          <w:sz w:val="28"/>
          <w:szCs w:val="28"/>
        </w:rPr>
        <w:t xml:space="preserve"> </w:t>
      </w:r>
      <w:r w:rsidR="00C76B30" w:rsidRPr="00715930">
        <w:rPr>
          <w:rFonts w:cs="Times New Roman"/>
          <w:sz w:val="28"/>
          <w:szCs w:val="28"/>
        </w:rPr>
        <w:t>outdone, Manasseh, who excelled everyone in depravity, enjoyed the longest</w:t>
      </w:r>
      <w:r w:rsidRPr="00715930">
        <w:rPr>
          <w:rFonts w:cs="Times New Roman"/>
          <w:sz w:val="28"/>
          <w:szCs w:val="28"/>
        </w:rPr>
        <w:t xml:space="preserve"> </w:t>
      </w:r>
      <w:r w:rsidR="00C76B30" w:rsidRPr="00715930">
        <w:rPr>
          <w:rFonts w:cs="Times New Roman"/>
          <w:sz w:val="28"/>
          <w:szCs w:val="28"/>
        </w:rPr>
        <w:t>reign of any king!</w:t>
      </w:r>
      <w:r w:rsidRPr="00715930">
        <w:rPr>
          <w:rFonts w:cs="Times New Roman"/>
          <w:sz w:val="28"/>
          <w:szCs w:val="28"/>
        </w:rPr>
        <w:t xml:space="preserve"> Josiah, t</w:t>
      </w:r>
      <w:r w:rsidR="00C76B30" w:rsidRPr="00715930">
        <w:rPr>
          <w:rFonts w:cs="Times New Roman"/>
          <w:sz w:val="28"/>
          <w:szCs w:val="28"/>
        </w:rPr>
        <w:t>he darling of the</w:t>
      </w:r>
      <w:r w:rsidRPr="00715930">
        <w:rPr>
          <w:rFonts w:cs="Times New Roman"/>
          <w:sz w:val="28"/>
          <w:szCs w:val="28"/>
        </w:rPr>
        <w:t xml:space="preserve"> </w:t>
      </w:r>
      <w:r w:rsidR="00C76B30" w:rsidRPr="00715930">
        <w:rPr>
          <w:rFonts w:cs="Times New Roman"/>
          <w:sz w:val="28"/>
          <w:szCs w:val="28"/>
        </w:rPr>
        <w:t>Deuteronomists</w:t>
      </w:r>
      <w:r w:rsidRPr="00715930">
        <w:rPr>
          <w:rFonts w:cs="Times New Roman"/>
          <w:sz w:val="28"/>
          <w:szCs w:val="28"/>
        </w:rPr>
        <w:t>,</w:t>
      </w:r>
      <w:r w:rsidR="00C76B30" w:rsidRPr="00715930">
        <w:rPr>
          <w:rFonts w:cs="Times New Roman"/>
          <w:sz w:val="28"/>
          <w:szCs w:val="28"/>
        </w:rPr>
        <w:t xml:space="preserve"> dies in a way completely</w:t>
      </w:r>
      <w:r w:rsidRPr="00715930">
        <w:rPr>
          <w:rFonts w:cs="Times New Roman"/>
          <w:sz w:val="28"/>
          <w:szCs w:val="28"/>
        </w:rPr>
        <w:t xml:space="preserve"> </w:t>
      </w:r>
      <w:r w:rsidR="00C76B30" w:rsidRPr="00715930">
        <w:rPr>
          <w:rFonts w:cs="Times New Roman"/>
          <w:sz w:val="28"/>
          <w:szCs w:val="28"/>
        </w:rPr>
        <w:t>at odds with orthodox Deuteronomic</w:t>
      </w:r>
      <w:r w:rsidRPr="00715930">
        <w:rPr>
          <w:rFonts w:cs="Times New Roman"/>
          <w:sz w:val="28"/>
          <w:szCs w:val="28"/>
        </w:rPr>
        <w:t xml:space="preserve"> </w:t>
      </w:r>
      <w:r w:rsidR="00C76B30" w:rsidRPr="00715930">
        <w:rPr>
          <w:rFonts w:cs="Times New Roman"/>
          <w:sz w:val="28"/>
          <w:szCs w:val="28"/>
        </w:rPr>
        <w:t>theology, an apparent victim of curse</w:t>
      </w:r>
      <w:r w:rsidRPr="00715930">
        <w:rPr>
          <w:rFonts w:cs="Times New Roman"/>
          <w:sz w:val="28"/>
          <w:szCs w:val="28"/>
        </w:rPr>
        <w:t xml:space="preserve"> </w:t>
      </w:r>
      <w:r w:rsidR="00C76B30" w:rsidRPr="00715930">
        <w:rPr>
          <w:rFonts w:cs="Times New Roman"/>
          <w:sz w:val="28"/>
          <w:szCs w:val="28"/>
        </w:rPr>
        <w:t>rather than the recipient of blessing.</w:t>
      </w:r>
      <w:r w:rsidR="008175CC">
        <w:rPr>
          <w:rFonts w:cs="Times New Roman"/>
          <w:sz w:val="28"/>
          <w:szCs w:val="28"/>
        </w:rPr>
        <w:t xml:space="preserve">  p. 399</w:t>
      </w:r>
    </w:p>
    <w:p w:rsidR="008A1B4E" w:rsidRPr="008A1B4E" w:rsidRDefault="008A1B4E" w:rsidP="008A1B4E">
      <w:pPr>
        <w:widowControl w:val="0"/>
        <w:autoSpaceDE w:val="0"/>
        <w:autoSpaceDN w:val="0"/>
        <w:adjustRightInd w:val="0"/>
        <w:rPr>
          <w:rFonts w:cs="Times New Roman"/>
          <w:sz w:val="28"/>
          <w:szCs w:val="28"/>
        </w:rPr>
      </w:pPr>
    </w:p>
    <w:p w:rsidR="00E55D7C" w:rsidRDefault="006D62C3" w:rsidP="001D2B46">
      <w:pPr>
        <w:pStyle w:val="ListParagraph"/>
        <w:widowControl w:val="0"/>
        <w:numPr>
          <w:ilvl w:val="0"/>
          <w:numId w:val="1"/>
        </w:numPr>
        <w:autoSpaceDE w:val="0"/>
        <w:autoSpaceDN w:val="0"/>
        <w:adjustRightInd w:val="0"/>
        <w:ind w:left="360"/>
        <w:rPr>
          <w:rFonts w:cs="Times New Roman"/>
          <w:sz w:val="28"/>
          <w:szCs w:val="28"/>
        </w:rPr>
      </w:pPr>
      <w:bookmarkStart w:id="0" w:name="_GoBack"/>
      <w:bookmarkEnd w:id="0"/>
      <w:r w:rsidRPr="00715930">
        <w:rPr>
          <w:rFonts w:cs="Times New Roman"/>
          <w:sz w:val="28"/>
          <w:szCs w:val="28"/>
        </w:rPr>
        <w:t>A</w:t>
      </w:r>
      <w:r w:rsidR="00C76B30" w:rsidRPr="00715930">
        <w:rPr>
          <w:rFonts w:cs="Times New Roman"/>
          <w:sz w:val="28"/>
          <w:szCs w:val="28"/>
        </w:rPr>
        <w:t>ny simplistic</w:t>
      </w:r>
      <w:r w:rsidR="00E55D7C" w:rsidRPr="00715930">
        <w:rPr>
          <w:rFonts w:cs="Times New Roman"/>
          <w:sz w:val="28"/>
          <w:szCs w:val="28"/>
        </w:rPr>
        <w:t xml:space="preserve"> </w:t>
      </w:r>
      <w:r w:rsidR="00C76B30" w:rsidRPr="00715930">
        <w:rPr>
          <w:rFonts w:cs="Times New Roman"/>
          <w:sz w:val="28"/>
          <w:szCs w:val="28"/>
        </w:rPr>
        <w:t>equation of national disaster with divine</w:t>
      </w:r>
      <w:r w:rsidR="00E55D7C" w:rsidRPr="00715930">
        <w:rPr>
          <w:rFonts w:cs="Times New Roman"/>
          <w:sz w:val="28"/>
          <w:szCs w:val="28"/>
        </w:rPr>
        <w:t xml:space="preserve"> </w:t>
      </w:r>
      <w:r w:rsidR="00C76B30" w:rsidRPr="00715930">
        <w:rPr>
          <w:rFonts w:cs="Times New Roman"/>
          <w:sz w:val="28"/>
          <w:szCs w:val="28"/>
        </w:rPr>
        <w:t>punishment is theologically perilous.</w:t>
      </w:r>
      <w:r w:rsidR="00E55D7C" w:rsidRPr="00715930">
        <w:rPr>
          <w:rFonts w:cs="Times New Roman"/>
          <w:sz w:val="28"/>
          <w:szCs w:val="28"/>
        </w:rPr>
        <w:t xml:space="preserve"> </w:t>
      </w:r>
      <w:r w:rsidR="00C76B30" w:rsidRPr="00715930">
        <w:rPr>
          <w:rFonts w:cs="Times New Roman"/>
          <w:sz w:val="28"/>
          <w:szCs w:val="28"/>
        </w:rPr>
        <w:t>Contemporary history adds</w:t>
      </w:r>
      <w:r w:rsidR="00E55D7C" w:rsidRPr="00715930">
        <w:rPr>
          <w:rFonts w:cs="Times New Roman"/>
          <w:sz w:val="28"/>
          <w:szCs w:val="28"/>
        </w:rPr>
        <w:t xml:space="preserve"> </w:t>
      </w:r>
      <w:r w:rsidR="00C76B30" w:rsidRPr="00715930">
        <w:rPr>
          <w:rFonts w:cs="Times New Roman"/>
          <w:sz w:val="28"/>
          <w:szCs w:val="28"/>
        </w:rPr>
        <w:t>innumerable examples of why the rewards/punishment system either does</w:t>
      </w:r>
      <w:r w:rsidR="00E55D7C" w:rsidRPr="00715930">
        <w:rPr>
          <w:rFonts w:cs="Times New Roman"/>
          <w:sz w:val="28"/>
          <w:szCs w:val="28"/>
        </w:rPr>
        <w:t xml:space="preserve"> </w:t>
      </w:r>
      <w:r w:rsidR="00C76B30" w:rsidRPr="00715930">
        <w:rPr>
          <w:rFonts w:cs="Times New Roman"/>
          <w:sz w:val="28"/>
          <w:szCs w:val="28"/>
        </w:rPr>
        <w:t>not make sense or becomes obscene, an</w:t>
      </w:r>
      <w:r w:rsidR="001D2B46" w:rsidRPr="00715930">
        <w:rPr>
          <w:rFonts w:cs="Times New Roman"/>
          <w:sz w:val="28"/>
          <w:szCs w:val="28"/>
        </w:rPr>
        <w:t xml:space="preserve"> </w:t>
      </w:r>
      <w:r w:rsidR="00C76B30" w:rsidRPr="00715930">
        <w:rPr>
          <w:rFonts w:cs="Times New Roman"/>
          <w:sz w:val="28"/>
          <w:szCs w:val="28"/>
        </w:rPr>
        <w:t>uns</w:t>
      </w:r>
      <w:r w:rsidR="00E55D7C" w:rsidRPr="00715930">
        <w:rPr>
          <w:rFonts w:cs="Times New Roman"/>
          <w:sz w:val="28"/>
          <w:szCs w:val="28"/>
        </w:rPr>
        <w:t>peakable blaming of the victims--</w:t>
      </w:r>
      <w:r w:rsidR="00C76B30" w:rsidRPr="00715930">
        <w:rPr>
          <w:rFonts w:cs="Times New Roman"/>
          <w:sz w:val="28"/>
          <w:szCs w:val="28"/>
        </w:rPr>
        <w:t>above all, the Holocaust</w:t>
      </w:r>
      <w:r w:rsidR="00E55D7C" w:rsidRPr="00715930">
        <w:rPr>
          <w:rFonts w:cs="Times New Roman"/>
          <w:sz w:val="28"/>
          <w:szCs w:val="28"/>
        </w:rPr>
        <w:t xml:space="preserve">.  </w:t>
      </w:r>
      <w:r w:rsidR="008175CC">
        <w:rPr>
          <w:rFonts w:cs="Times New Roman"/>
          <w:sz w:val="28"/>
          <w:szCs w:val="28"/>
        </w:rPr>
        <w:t xml:space="preserve">  p. 393</w:t>
      </w:r>
    </w:p>
    <w:p w:rsidR="008A1B4E" w:rsidRPr="008A1B4E" w:rsidRDefault="008A1B4E" w:rsidP="008A1B4E">
      <w:pPr>
        <w:widowControl w:val="0"/>
        <w:autoSpaceDE w:val="0"/>
        <w:autoSpaceDN w:val="0"/>
        <w:adjustRightInd w:val="0"/>
        <w:rPr>
          <w:rFonts w:cs="Times New Roman"/>
          <w:sz w:val="28"/>
          <w:szCs w:val="28"/>
        </w:rPr>
      </w:pPr>
    </w:p>
    <w:p w:rsidR="008175CC" w:rsidRPr="008175CC" w:rsidRDefault="008A1B4E" w:rsidP="008175CC">
      <w:pPr>
        <w:pStyle w:val="ListParagraph"/>
        <w:widowControl w:val="0"/>
        <w:numPr>
          <w:ilvl w:val="0"/>
          <w:numId w:val="1"/>
        </w:numPr>
        <w:autoSpaceDE w:val="0"/>
        <w:autoSpaceDN w:val="0"/>
        <w:adjustRightInd w:val="0"/>
        <w:ind w:left="360"/>
        <w:rPr>
          <w:rFonts w:cs="Times New Roman"/>
          <w:sz w:val="28"/>
          <w:szCs w:val="28"/>
        </w:rPr>
      </w:pPr>
      <w:r w:rsidRPr="00715930">
        <w:rPr>
          <w:rFonts w:cs="Times New Roman"/>
          <w:sz w:val="28"/>
          <w:szCs w:val="28"/>
        </w:rPr>
        <w:t xml:space="preserve">[In the </w:t>
      </w:r>
      <w:proofErr w:type="spellStart"/>
      <w:r w:rsidRPr="00715930">
        <w:rPr>
          <w:rFonts w:cs="Times New Roman"/>
          <w:sz w:val="28"/>
          <w:szCs w:val="28"/>
        </w:rPr>
        <w:t>DtrH</w:t>
      </w:r>
      <w:proofErr w:type="spellEnd"/>
      <w:r w:rsidRPr="00715930">
        <w:rPr>
          <w:rFonts w:cs="Times New Roman"/>
          <w:sz w:val="28"/>
          <w:szCs w:val="28"/>
        </w:rPr>
        <w:t>] people seem to act out of their own free will, but at the same time people are blamed for doing things that God seems to have made them do. These texts raise enormous questions about human freedom vs. fate and the relationship between the human will and God's will. When the editors of the Former Prophets insist that God is in control of history, they are emphasizing the sovereignty of God at the risk of questioning the morality of God</w:t>
      </w:r>
      <w:r w:rsidR="008175CC">
        <w:rPr>
          <w:rFonts w:cs="Times New Roman"/>
          <w:sz w:val="28"/>
          <w:szCs w:val="28"/>
        </w:rPr>
        <w:t>.  p. 389</w:t>
      </w:r>
    </w:p>
    <w:p w:rsidR="008A1B4E" w:rsidRPr="008A1B4E" w:rsidRDefault="008A1B4E" w:rsidP="008A1B4E">
      <w:pPr>
        <w:widowControl w:val="0"/>
        <w:autoSpaceDE w:val="0"/>
        <w:autoSpaceDN w:val="0"/>
        <w:adjustRightInd w:val="0"/>
        <w:rPr>
          <w:rFonts w:cs="Times New Roman"/>
          <w:sz w:val="28"/>
          <w:szCs w:val="28"/>
        </w:rPr>
      </w:pPr>
    </w:p>
    <w:p w:rsidR="00E55D7C" w:rsidRPr="00715930" w:rsidRDefault="00E55D7C" w:rsidP="001D2B46">
      <w:pPr>
        <w:widowControl w:val="0"/>
        <w:autoSpaceDE w:val="0"/>
        <w:autoSpaceDN w:val="0"/>
        <w:adjustRightInd w:val="0"/>
        <w:rPr>
          <w:rFonts w:cs="Times New Roman"/>
          <w:sz w:val="28"/>
          <w:szCs w:val="28"/>
        </w:rPr>
      </w:pPr>
    </w:p>
    <w:p w:rsidR="00C76B30" w:rsidRPr="00715930" w:rsidRDefault="00C76B30" w:rsidP="001D2B46">
      <w:pPr>
        <w:widowControl w:val="0"/>
        <w:autoSpaceDE w:val="0"/>
        <w:autoSpaceDN w:val="0"/>
        <w:adjustRightInd w:val="0"/>
        <w:rPr>
          <w:rFonts w:cs="Times New Roman"/>
          <w:sz w:val="28"/>
          <w:szCs w:val="28"/>
        </w:rPr>
      </w:pPr>
    </w:p>
    <w:p w:rsidR="00E867A5" w:rsidRPr="001D2B46" w:rsidRDefault="00E867A5" w:rsidP="00E867A5">
      <w:pPr>
        <w:rPr>
          <w:rFonts w:cs="Times New Roman"/>
        </w:rPr>
      </w:pPr>
    </w:p>
    <w:sectPr w:rsidR="00E867A5" w:rsidRPr="001D2B46" w:rsidSect="007159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61E12"/>
    <w:multiLevelType w:val="hybridMultilevel"/>
    <w:tmpl w:val="ED3A4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D06D5"/>
    <w:multiLevelType w:val="hybridMultilevel"/>
    <w:tmpl w:val="B8842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611E7B"/>
    <w:multiLevelType w:val="hybridMultilevel"/>
    <w:tmpl w:val="F404D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30"/>
    <w:rsid w:val="000A7A3F"/>
    <w:rsid w:val="001325B5"/>
    <w:rsid w:val="0014477D"/>
    <w:rsid w:val="001D2B46"/>
    <w:rsid w:val="0045729E"/>
    <w:rsid w:val="00557D3D"/>
    <w:rsid w:val="006D62C3"/>
    <w:rsid w:val="00715930"/>
    <w:rsid w:val="007C2D4B"/>
    <w:rsid w:val="008175CC"/>
    <w:rsid w:val="008A1B4E"/>
    <w:rsid w:val="0090362D"/>
    <w:rsid w:val="00B36486"/>
    <w:rsid w:val="00C76B30"/>
    <w:rsid w:val="00CA6851"/>
    <w:rsid w:val="00CE2CA2"/>
    <w:rsid w:val="00E12F1B"/>
    <w:rsid w:val="00E55D7C"/>
    <w:rsid w:val="00E8367C"/>
    <w:rsid w:val="00E867A5"/>
    <w:rsid w:val="00F0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30"/>
    <w:rPr>
      <w:rFonts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B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30"/>
    <w:rPr>
      <w:rFonts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 M. O'Brien</cp:lastModifiedBy>
  <cp:revision>2</cp:revision>
  <dcterms:created xsi:type="dcterms:W3CDTF">2016-03-29T12:30:00Z</dcterms:created>
  <dcterms:modified xsi:type="dcterms:W3CDTF">2016-03-29T12:30:00Z</dcterms:modified>
</cp:coreProperties>
</file>